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D64" w:rsidRDefault="00474D64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74D64">
        <w:rPr>
          <w:rFonts w:ascii="Times New Roman" w:hAnsi="Times New Roman" w:cs="Times New Roman"/>
          <w:b/>
          <w:sz w:val="40"/>
          <w:szCs w:val="40"/>
        </w:rPr>
        <w:t>Карта текущего состояния процесса</w:t>
      </w:r>
    </w:p>
    <w:p w:rsidR="009643A7" w:rsidRDefault="009643A7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74D64" w:rsidRDefault="005D0FD2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9" type="#_x0000_t72" style="position:absolute;left:0;text-align:left;margin-left:228.45pt;margin-top:1.55pt;width:207.6pt;height:54.65pt;z-index:251670528" strokecolor="red">
            <v:textbox>
              <w:txbxContent>
                <w:p w:rsidR="004C6ACF" w:rsidRPr="004C6ACF" w:rsidRDefault="00151C4B" w:rsidP="00151C4B">
                  <w:pPr>
                    <w:jc w:val="center"/>
                    <w:rPr>
                      <w:sz w:val="16"/>
                      <w:szCs w:val="16"/>
                    </w:rPr>
                  </w:pPr>
                  <w:r w:rsidRPr="00151C4B">
                    <w:rPr>
                      <w:sz w:val="12"/>
                      <w:szCs w:val="12"/>
                    </w:rPr>
                    <w:t>Беспорядочное размещение игрового материала</w:t>
                  </w:r>
                </w:p>
              </w:txbxContent>
            </v:textbox>
          </v:shape>
        </w:pict>
      </w:r>
    </w:p>
    <w:p w:rsidR="004C6ACF" w:rsidRDefault="00E46460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36" style="position:absolute;left:0;text-align:left;margin-left:344.3pt;margin-top:23.75pt;width:134.3pt;height:29.35pt;z-index:251667456">
            <v:textbox style="mso-next-textbox:#_x0000_s1036">
              <w:txbxContent>
                <w:p w:rsidR="004C6ACF" w:rsidRPr="004C6ACF" w:rsidRDefault="00E46460" w:rsidP="00AE556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Расположение игрушек</w:t>
                  </w:r>
                  <w:r w:rsidR="00E1185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игрового материала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на полках в шкафах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38" style="position:absolute;left:0;text-align:left;margin-left:182.8pt;margin-top:23.75pt;width:145.25pt;height:29.35pt;z-index:251669504">
            <v:textbox style="mso-next-textbox:#_x0000_s1038">
              <w:txbxContent>
                <w:p w:rsidR="004C6ACF" w:rsidRPr="004C6ACF" w:rsidRDefault="00E46460" w:rsidP="00AE556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Дифференциация игрового материала по игровым центрам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37" style="position:absolute;left:0;text-align:left;margin-left:56.3pt;margin-top:23.75pt;width:103.7pt;height:31.65pt;z-index:251668480">
            <v:textbox style="mso-next-textbox:#_x0000_s1037">
              <w:txbxContent>
                <w:p w:rsidR="004C6ACF" w:rsidRPr="004C6ACF" w:rsidRDefault="00E46460" w:rsidP="00AE556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Сбор игрового материала по группе</w:t>
                  </w:r>
                </w:p>
              </w:txbxContent>
            </v:textbox>
          </v:rect>
        </w:pict>
      </w:r>
    </w:p>
    <w:p w:rsidR="004C6ACF" w:rsidRDefault="004C6ACF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C6ACF" w:rsidRPr="00F1249A" w:rsidRDefault="005D0FD2" w:rsidP="00F1249A">
      <w:pPr>
        <w:spacing w:before="120" w:after="120"/>
        <w:ind w:left="1701"/>
        <w:rPr>
          <w:rFonts w:ascii="Times New Roman" w:hAnsi="Times New Roman" w:cs="Times New Roman"/>
          <w:sz w:val="16"/>
          <w:szCs w:val="16"/>
        </w:rPr>
      </w:pP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5" type="#_x0000_t34" style="position:absolute;left:0;text-align:left;margin-left:425.35pt;margin-top:4.75pt;width:28.65pt;height:17.15pt;flip:y;z-index:251687936" o:connectortype="elbow" adj="10781,243960,-347824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328.05pt;margin-top:21.9pt;width:97.3pt;height:0;z-index:251665408" o:connectortype="straight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35" type="#_x0000_t34" style="position:absolute;left:0;text-align:left;margin-left:296.05pt;margin-top:4.75pt;width:32pt;height:17.15pt;z-index:251666432" o:connectortype="elbow" adj=",-222360,-251100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33" type="#_x0000_t34" style="position:absolute;left:0;text-align:left;margin-left:252pt;margin-top:4.75pt;width:44.05pt;height:17.15pt;flip:y;z-index:251664384" o:connectortype="elbow" adj="11106,243960,-153627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32" type="#_x0000_t32" style="position:absolute;left:0;text-align:left;margin-left:215.95pt;margin-top:21.9pt;width:36.05pt;height:0;z-index:251663360" o:connectortype="straight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31" type="#_x0000_t32" style="position:absolute;left:0;text-align:left;margin-left:208.65pt;margin-top:21.9pt;width:7.3pt;height:0;z-index:251662336" o:connectortype="straight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30" type="#_x0000_t34" style="position:absolute;left:0;text-align:left;margin-left:179.1pt;margin-top:4.75pt;width:36.85pt;height:17.15pt;z-index:251661312" o:connectortype="elbow" adj="10785,-222360,-130128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28" type="#_x0000_t34" style="position:absolute;left:0;text-align:left;margin-left:133.7pt;margin-top:4.75pt;width:45.4pt;height:17.15pt;flip:y;z-index:251660288" o:connectortype="elbow" adj=",243960,-128054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27" type="#_x0000_t32" style="position:absolute;left:0;text-align:left;margin-left:108.85pt;margin-top:21.9pt;width:24.85pt;height:0;z-index:251659264" o:connectortype="straight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26" type="#_x0000_t34" style="position:absolute;left:0;text-align:left;margin-left:49.7pt;margin-top:4.75pt;width:59.15pt;height:17.15pt;z-index:251658240" o:connectortype="elbow" adj="10791,-222360,-31295"/>
        </w:pict>
      </w:r>
      <w:r w:rsidR="00F1249A" w:rsidRPr="00F1249A">
        <w:rPr>
          <w:rFonts w:ascii="Times New Roman" w:hAnsi="Times New Roman" w:cs="Times New Roman"/>
          <w:sz w:val="40"/>
          <w:szCs w:val="40"/>
        </w:rPr>
        <w:t xml:space="preserve">  </w:t>
      </w:r>
      <w:r w:rsidR="00E46460">
        <w:rPr>
          <w:rFonts w:ascii="Times New Roman" w:hAnsi="Times New Roman" w:cs="Times New Roman"/>
          <w:sz w:val="16"/>
          <w:szCs w:val="16"/>
        </w:rPr>
        <w:t xml:space="preserve">    5</w:t>
      </w:r>
      <w:r w:rsidR="00F1249A" w:rsidRPr="00F1249A">
        <w:rPr>
          <w:rFonts w:ascii="Times New Roman" w:hAnsi="Times New Roman" w:cs="Times New Roman"/>
          <w:sz w:val="16"/>
          <w:szCs w:val="16"/>
        </w:rPr>
        <w:t xml:space="preserve"> мин                </w:t>
      </w:r>
      <w:r w:rsidR="00E46460">
        <w:rPr>
          <w:rFonts w:ascii="Times New Roman" w:hAnsi="Times New Roman" w:cs="Times New Roman"/>
          <w:sz w:val="16"/>
          <w:szCs w:val="16"/>
        </w:rPr>
        <w:t xml:space="preserve">                               5</w:t>
      </w:r>
      <w:r w:rsidR="00F1249A" w:rsidRPr="00F1249A">
        <w:rPr>
          <w:rFonts w:ascii="Times New Roman" w:hAnsi="Times New Roman" w:cs="Times New Roman"/>
          <w:sz w:val="16"/>
          <w:szCs w:val="16"/>
        </w:rPr>
        <w:t xml:space="preserve"> мин                                              </w:t>
      </w:r>
      <w:r w:rsidR="00F1249A">
        <w:rPr>
          <w:rFonts w:ascii="Times New Roman" w:hAnsi="Times New Roman" w:cs="Times New Roman"/>
          <w:sz w:val="16"/>
          <w:szCs w:val="16"/>
        </w:rPr>
        <w:t xml:space="preserve">      </w:t>
      </w:r>
      <w:r w:rsidR="00E46460">
        <w:rPr>
          <w:rFonts w:ascii="Times New Roman" w:hAnsi="Times New Roman" w:cs="Times New Roman"/>
          <w:sz w:val="16"/>
          <w:szCs w:val="16"/>
        </w:rPr>
        <w:t xml:space="preserve">   2</w:t>
      </w:r>
      <w:r w:rsidR="00F1249A" w:rsidRPr="00F1249A">
        <w:rPr>
          <w:rFonts w:ascii="Times New Roman" w:hAnsi="Times New Roman" w:cs="Times New Roman"/>
          <w:sz w:val="16"/>
          <w:szCs w:val="16"/>
        </w:rPr>
        <w:t xml:space="preserve"> мин  </w:t>
      </w:r>
    </w:p>
    <w:p w:rsidR="00474D64" w:rsidRDefault="00474D64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43A7" w:rsidRPr="00474D64" w:rsidRDefault="009643A7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74D64" w:rsidRDefault="00474D64" w:rsidP="00474D6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86250" cy="2416810"/>
            <wp:effectExtent l="19050" t="0" r="19050" b="254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 w:type="page"/>
      </w:r>
      <w:r w:rsidRPr="00474D64">
        <w:rPr>
          <w:rFonts w:ascii="Times New Roman" w:hAnsi="Times New Roman" w:cs="Times New Roman"/>
          <w:b/>
          <w:sz w:val="40"/>
          <w:szCs w:val="40"/>
        </w:rPr>
        <w:lastRenderedPageBreak/>
        <w:t>К</w:t>
      </w:r>
      <w:r w:rsidR="009643A7">
        <w:rPr>
          <w:rFonts w:ascii="Times New Roman" w:hAnsi="Times New Roman" w:cs="Times New Roman"/>
          <w:b/>
          <w:sz w:val="40"/>
          <w:szCs w:val="40"/>
        </w:rPr>
        <w:t>арта целевого состояния процесса</w:t>
      </w:r>
    </w:p>
    <w:p w:rsidR="009643A7" w:rsidRDefault="007245FB" w:rsidP="00474D6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53" type="#_x0000_t64" style="position:absolute;left:0;text-align:left;margin-left:244pt;margin-top:19.85pt;width:187.1pt;height:56.15pt;z-index:251685888" fillcolor="#00b050" strokecolor="#00b050" strokeweight="1.25pt">
            <v:fill opacity="17695f"/>
            <v:textbox>
              <w:txbxContent>
                <w:p w:rsidR="00F1249A" w:rsidRPr="007245FB" w:rsidRDefault="00151C4B" w:rsidP="00151C4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245F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Систематизация игрового материала,  обозначения</w:t>
                  </w:r>
                  <w:r w:rsidR="007245F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содержимого</w:t>
                  </w:r>
                  <w:r w:rsidRPr="007245F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на контейнерах</w:t>
                  </w:r>
                </w:p>
              </w:txbxContent>
            </v:textbox>
          </v:shape>
        </w:pict>
      </w:r>
    </w:p>
    <w:p w:rsidR="00F1249A" w:rsidRDefault="00F1249A" w:rsidP="00F1249A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1249A" w:rsidRDefault="00E46460" w:rsidP="00F1249A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59" style="position:absolute;left:0;text-align:left;margin-left:348.65pt;margin-top:23.75pt;width:151.65pt;height:29.35pt;z-index:251691008">
            <v:textbox style="mso-next-textbox:#_x0000_s1059">
              <w:txbxContent>
                <w:p w:rsidR="00E46460" w:rsidRPr="004C6ACF" w:rsidRDefault="00E46460" w:rsidP="00E464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Расположение </w:t>
                  </w:r>
                  <w:r w:rsidR="00E1185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контейнеров с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игровым материалом на полках в шкафах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58" style="position:absolute;left:0;text-align:left;margin-left:186.05pt;margin-top:23.75pt;width:145.25pt;height:40.3pt;z-index:251689984">
            <v:textbox style="mso-next-textbox:#_x0000_s1058">
              <w:txbxContent>
                <w:p w:rsidR="00E46460" w:rsidRPr="004C6ACF" w:rsidRDefault="00E46460" w:rsidP="00E464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Дифференциация игрового материала по игровым центрам</w:t>
                  </w:r>
                  <w:r w:rsidR="00E1185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(в контейнерах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 обозначением содержимого)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57" style="position:absolute;left:0;text-align:left;margin-left:68.3pt;margin-top:23.75pt;width:103.7pt;height:31.65pt;z-index:251688960">
            <v:textbox style="mso-next-textbox:#_x0000_s1057">
              <w:txbxContent>
                <w:p w:rsidR="00E46460" w:rsidRPr="004C6ACF" w:rsidRDefault="00E46460" w:rsidP="00E464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Сбор игрового материала по группе</w:t>
                  </w:r>
                </w:p>
              </w:txbxContent>
            </v:textbox>
          </v:rect>
        </w:pict>
      </w:r>
    </w:p>
    <w:p w:rsidR="00F1249A" w:rsidRDefault="00F1249A" w:rsidP="00F1249A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1249A" w:rsidRPr="00F1249A" w:rsidRDefault="005D0FD2" w:rsidP="00F1249A">
      <w:pPr>
        <w:spacing w:before="120" w:after="120"/>
        <w:ind w:left="1701"/>
        <w:rPr>
          <w:rFonts w:ascii="Times New Roman" w:hAnsi="Times New Roman" w:cs="Times New Roman"/>
          <w:sz w:val="16"/>
          <w:szCs w:val="16"/>
        </w:rPr>
      </w:pPr>
      <w:r w:rsidRPr="005D0FD2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054" type="#_x0000_t34" style="position:absolute;left:0;text-align:left;margin-left:425.35pt;margin-top:4.75pt;width:24pt;height:17.15pt;flip:y;z-index:251686912" o:connectortype="elbow" adj=",241441,-415215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47" type="#_x0000_t32" style="position:absolute;left:0;text-align:left;margin-left:328.05pt;margin-top:21.9pt;width:97.3pt;height:0;z-index:251679744" o:connectortype="straight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48" type="#_x0000_t34" style="position:absolute;left:0;text-align:left;margin-left:296.05pt;margin-top:4.75pt;width:32pt;height:17.15pt;z-index:251680768" o:connectortype="elbow" adj=",-222360,-251100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46" type="#_x0000_t34" style="position:absolute;left:0;text-align:left;margin-left:252pt;margin-top:4.75pt;width:44.05pt;height:17.15pt;flip:y;z-index:251678720" o:connectortype="elbow" adj="11106,243960,-153627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45" type="#_x0000_t32" style="position:absolute;left:0;text-align:left;margin-left:215.95pt;margin-top:21.9pt;width:36.05pt;height:0;z-index:251677696" o:connectortype="straight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44" type="#_x0000_t32" style="position:absolute;left:0;text-align:left;margin-left:208.65pt;margin-top:21.9pt;width:7.3pt;height:0;z-index:251676672" o:connectortype="straight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43" type="#_x0000_t34" style="position:absolute;left:0;text-align:left;margin-left:179.1pt;margin-top:4.75pt;width:36.85pt;height:17.15pt;z-index:251675648" o:connectortype="elbow" adj="10785,-222360,-130128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42" type="#_x0000_t34" style="position:absolute;left:0;text-align:left;margin-left:133.7pt;margin-top:4.75pt;width:45.4pt;height:17.15pt;flip:y;z-index:251674624" o:connectortype="elbow" adj=",243960,-128054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41" type="#_x0000_t32" style="position:absolute;left:0;text-align:left;margin-left:108.85pt;margin-top:21.9pt;width:24.85pt;height:0;z-index:251673600" o:connectortype="straight"/>
        </w:pict>
      </w:r>
      <w:r w:rsidRPr="005D0FD2">
        <w:rPr>
          <w:rFonts w:ascii="Times New Roman" w:hAnsi="Times New Roman" w:cs="Times New Roman"/>
          <w:noProof/>
          <w:sz w:val="40"/>
          <w:szCs w:val="40"/>
        </w:rPr>
        <w:pict>
          <v:shape id="_x0000_s1040" type="#_x0000_t34" style="position:absolute;left:0;text-align:left;margin-left:49.7pt;margin-top:4.75pt;width:59.15pt;height:17.15pt;z-index:251672576" o:connectortype="elbow" adj="10791,-219841,-31295"/>
        </w:pict>
      </w:r>
      <w:r w:rsidR="00F1249A" w:rsidRPr="00F1249A">
        <w:rPr>
          <w:rFonts w:ascii="Times New Roman" w:hAnsi="Times New Roman" w:cs="Times New Roman"/>
          <w:sz w:val="40"/>
          <w:szCs w:val="40"/>
        </w:rPr>
        <w:t xml:space="preserve">  </w:t>
      </w:r>
      <w:r w:rsidR="00E11857">
        <w:rPr>
          <w:rFonts w:ascii="Times New Roman" w:hAnsi="Times New Roman" w:cs="Times New Roman"/>
          <w:sz w:val="16"/>
          <w:szCs w:val="16"/>
        </w:rPr>
        <w:t xml:space="preserve">    3</w:t>
      </w:r>
      <w:r w:rsidR="00F1249A" w:rsidRPr="00F1249A">
        <w:rPr>
          <w:rFonts w:ascii="Times New Roman" w:hAnsi="Times New Roman" w:cs="Times New Roman"/>
          <w:sz w:val="16"/>
          <w:szCs w:val="16"/>
        </w:rPr>
        <w:t xml:space="preserve"> мин                                               2 мин                                              </w:t>
      </w:r>
      <w:r w:rsidR="00F1249A">
        <w:rPr>
          <w:rFonts w:ascii="Times New Roman" w:hAnsi="Times New Roman" w:cs="Times New Roman"/>
          <w:sz w:val="16"/>
          <w:szCs w:val="16"/>
        </w:rPr>
        <w:t xml:space="preserve">     </w:t>
      </w:r>
      <w:r w:rsidR="00E46460">
        <w:rPr>
          <w:rFonts w:ascii="Times New Roman" w:hAnsi="Times New Roman" w:cs="Times New Roman"/>
          <w:sz w:val="16"/>
          <w:szCs w:val="16"/>
        </w:rPr>
        <w:t xml:space="preserve">     </w:t>
      </w:r>
      <w:r w:rsidR="00F1249A">
        <w:rPr>
          <w:rFonts w:ascii="Times New Roman" w:hAnsi="Times New Roman" w:cs="Times New Roman"/>
          <w:sz w:val="16"/>
          <w:szCs w:val="16"/>
        </w:rPr>
        <w:t xml:space="preserve">    1</w:t>
      </w:r>
      <w:r w:rsidR="00F1249A" w:rsidRPr="00F1249A">
        <w:rPr>
          <w:rFonts w:ascii="Times New Roman" w:hAnsi="Times New Roman" w:cs="Times New Roman"/>
          <w:sz w:val="16"/>
          <w:szCs w:val="16"/>
        </w:rPr>
        <w:t xml:space="preserve"> мин  </w:t>
      </w:r>
    </w:p>
    <w:p w:rsidR="00DE4F7F" w:rsidRDefault="00DE4F7F" w:rsidP="00474D6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74D64" w:rsidRDefault="00474D64" w:rsidP="00474D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6AE5" w:rsidRPr="00036AE5" w:rsidRDefault="00474D64" w:rsidP="00474D64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86250" cy="234315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036AE5" w:rsidRPr="00036AE5" w:rsidSect="00474D6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6AE5"/>
    <w:rsid w:val="00036AE5"/>
    <w:rsid w:val="000D3634"/>
    <w:rsid w:val="00151C4B"/>
    <w:rsid w:val="00197A63"/>
    <w:rsid w:val="00205724"/>
    <w:rsid w:val="00381095"/>
    <w:rsid w:val="003E442D"/>
    <w:rsid w:val="00444DF1"/>
    <w:rsid w:val="00446A43"/>
    <w:rsid w:val="00474D64"/>
    <w:rsid w:val="004C6ACF"/>
    <w:rsid w:val="005D0FD2"/>
    <w:rsid w:val="007245FB"/>
    <w:rsid w:val="007B03C6"/>
    <w:rsid w:val="007E00A7"/>
    <w:rsid w:val="009132C3"/>
    <w:rsid w:val="009643A7"/>
    <w:rsid w:val="009837AC"/>
    <w:rsid w:val="009E5CD4"/>
    <w:rsid w:val="00AC2160"/>
    <w:rsid w:val="00AD66A3"/>
    <w:rsid w:val="00AE5567"/>
    <w:rsid w:val="00AF1733"/>
    <w:rsid w:val="00BD6EB1"/>
    <w:rsid w:val="00DE4F7F"/>
    <w:rsid w:val="00E11857"/>
    <w:rsid w:val="00E46460"/>
    <w:rsid w:val="00E8049E"/>
    <w:rsid w:val="00F1249A"/>
    <w:rsid w:val="00F92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1" type="connector" idref="#_x0000_s1044"/>
        <o:r id="V:Rule22" type="connector" idref="#_x0000_s1041"/>
        <o:r id="V:Rule23" type="connector" idref="#_x0000_s1047"/>
        <o:r id="V:Rule24" type="connector" idref="#_x0000_s1031"/>
        <o:r id="V:Rule25" type="connector" idref="#_x0000_s1032"/>
        <o:r id="V:Rule26" type="connector" idref="#_x0000_s1040"/>
        <o:r id="V:Rule27" type="connector" idref="#_x0000_s1042"/>
        <o:r id="V:Rule28" type="connector" idref="#_x0000_s1027"/>
        <o:r id="V:Rule29" type="connector" idref="#_x0000_s1034"/>
        <o:r id="V:Rule30" type="connector" idref="#_x0000_s1045"/>
        <o:r id="V:Rule31" type="connector" idref="#_x0000_s1043"/>
        <o:r id="V:Rule32" type="connector" idref="#_x0000_s1054"/>
        <o:r id="V:Rule33" type="connector" idref="#_x0000_s1048"/>
        <o:r id="V:Rule34" type="connector" idref="#_x0000_s1033"/>
        <o:r id="V:Rule35" type="connector" idref="#_x0000_s1026"/>
        <o:r id="V:Rule36" type="connector" idref="#_x0000_s1028"/>
        <o:r id="V:Rule37" type="connector" idref="#_x0000_s1030"/>
        <o:r id="V:Rule38" type="connector" idref="#_x0000_s1046"/>
        <o:r id="V:Rule39" type="connector" idref="#_x0000_s1055"/>
        <o:r id="V:Rule4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A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0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4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Было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было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сбор игрового материала по группе</c:v>
                </c:pt>
                <c:pt idx="1">
                  <c:v>дифференциация игрового материала по игровым центрам</c:v>
                </c:pt>
                <c:pt idx="2">
                  <c:v>расположение игрушек на полках в шкафах</c:v>
                </c:pt>
                <c:pt idx="3">
                  <c:v>итого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5</c:v>
                </c:pt>
                <c:pt idx="2">
                  <c:v>2</c:v>
                </c:pt>
                <c:pt idx="3">
                  <c:v>12</c:v>
                </c:pt>
              </c:numCache>
            </c:numRef>
          </c:val>
        </c:ser>
        <c:axId val="61682432"/>
        <c:axId val="61721984"/>
      </c:barChart>
      <c:catAx>
        <c:axId val="61682432"/>
        <c:scaling>
          <c:orientation val="minMax"/>
        </c:scaling>
        <c:axPos val="b"/>
        <c:tickLblPos val="nextTo"/>
        <c:crossAx val="61721984"/>
        <c:crosses val="autoZero"/>
        <c:auto val="1"/>
        <c:lblAlgn val="ctr"/>
        <c:lblOffset val="100"/>
      </c:catAx>
      <c:valAx>
        <c:axId val="61721984"/>
        <c:scaling>
          <c:orientation val="minMax"/>
        </c:scaling>
        <c:axPos val="l"/>
        <c:majorGridlines/>
        <c:numFmt formatCode="General" sourceLinked="1"/>
        <c:tickLblPos val="nextTo"/>
        <c:crossAx val="616824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Стало</a:t>
            </a:r>
          </a:p>
        </c:rich>
      </c:tx>
    </c:title>
    <c:plotArea>
      <c:layout>
        <c:manualLayout>
          <c:layoutTarget val="inner"/>
          <c:xMode val="edge"/>
          <c:yMode val="edge"/>
          <c:x val="4.4355718624177212E-2"/>
          <c:y val="0.12189830437861968"/>
          <c:w val="0.84699770512979222"/>
          <c:h val="0.770467233262509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стало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rgbClr val="FF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сбор игрового материала по группе</c:v>
                </c:pt>
                <c:pt idx="1">
                  <c:v>дифференциация игрового материала по игровым центрам (в контейнерах)</c:v>
                </c:pt>
                <c:pt idx="2">
                  <c:v>расположение контейнеров с игровым материалом на полках в шкафах</c:v>
                </c:pt>
                <c:pt idx="3">
                  <c:v>итого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6</c:v>
                </c:pt>
              </c:numCache>
            </c:numRef>
          </c:val>
        </c:ser>
        <c:axId val="73945472"/>
        <c:axId val="81864192"/>
      </c:barChart>
      <c:catAx>
        <c:axId val="73945472"/>
        <c:scaling>
          <c:orientation val="minMax"/>
        </c:scaling>
        <c:axPos val="b"/>
        <c:tickLblPos val="nextTo"/>
        <c:crossAx val="81864192"/>
        <c:crosses val="autoZero"/>
        <c:auto val="1"/>
        <c:lblAlgn val="ctr"/>
        <c:lblOffset val="100"/>
      </c:catAx>
      <c:valAx>
        <c:axId val="81864192"/>
        <c:scaling>
          <c:orientation val="minMax"/>
        </c:scaling>
        <c:axPos val="l"/>
        <c:majorGridlines/>
        <c:numFmt formatCode="General" sourceLinked="1"/>
        <c:tickLblPos val="nextTo"/>
        <c:crossAx val="7394547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g_vospitatel</cp:lastModifiedBy>
  <cp:revision>16</cp:revision>
  <cp:lastPrinted>2021-05-31T08:15:00Z</cp:lastPrinted>
  <dcterms:created xsi:type="dcterms:W3CDTF">2020-11-13T11:02:00Z</dcterms:created>
  <dcterms:modified xsi:type="dcterms:W3CDTF">2021-05-31T08:15:00Z</dcterms:modified>
</cp:coreProperties>
</file>