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542A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оценивания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 xml:space="preserve">При оценке работы </w:t>
      </w:r>
      <w:r w:rsidR="007D542A">
        <w:rPr>
          <w:rFonts w:ascii="Times New Roman" w:hAnsi="Times New Roman" w:cs="Times New Roman"/>
          <w:sz w:val="28"/>
          <w:szCs w:val="28"/>
        </w:rPr>
        <w:t>выявляется</w:t>
      </w:r>
      <w:r w:rsidRPr="007C33C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 xml:space="preserve">-  глубина  и  самостоятельность  понимания  </w:t>
      </w:r>
      <w:r>
        <w:rPr>
          <w:rFonts w:ascii="Times New Roman" w:hAnsi="Times New Roman" w:cs="Times New Roman"/>
          <w:sz w:val="28"/>
          <w:szCs w:val="28"/>
        </w:rPr>
        <w:t xml:space="preserve">темы и идеи произведения - </w:t>
      </w:r>
      <w:r w:rsidRPr="007C33CF">
        <w:rPr>
          <w:rFonts w:ascii="Times New Roman" w:hAnsi="Times New Roman" w:cs="Times New Roman"/>
          <w:sz w:val="28"/>
          <w:szCs w:val="28"/>
        </w:rPr>
        <w:t xml:space="preserve"> до 20 баллов;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>-  владение  основами  анализа  поэтического  те</w:t>
      </w:r>
      <w:r>
        <w:rPr>
          <w:rFonts w:ascii="Times New Roman" w:hAnsi="Times New Roman" w:cs="Times New Roman"/>
          <w:sz w:val="28"/>
          <w:szCs w:val="28"/>
        </w:rPr>
        <w:t>кста  (образный  ряд,  ритмико-</w:t>
      </w:r>
      <w:r w:rsidRPr="007C33CF">
        <w:rPr>
          <w:rFonts w:ascii="Times New Roman" w:hAnsi="Times New Roman" w:cs="Times New Roman"/>
          <w:sz w:val="28"/>
          <w:szCs w:val="28"/>
        </w:rPr>
        <w:t xml:space="preserve">синтаксическое и фонетическое своеобразие) – до 10 баллов;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>-  восприятие образа лирического героя и  умение ис</w:t>
      </w:r>
      <w:r>
        <w:rPr>
          <w:rFonts w:ascii="Times New Roman" w:hAnsi="Times New Roman" w:cs="Times New Roman"/>
          <w:sz w:val="28"/>
          <w:szCs w:val="28"/>
        </w:rPr>
        <w:t xml:space="preserve">толковать его, характеризовать </w:t>
      </w:r>
      <w:r w:rsidRPr="007C33CF">
        <w:rPr>
          <w:rFonts w:ascii="Times New Roman" w:hAnsi="Times New Roman" w:cs="Times New Roman"/>
          <w:sz w:val="28"/>
          <w:szCs w:val="28"/>
        </w:rPr>
        <w:t>поэтическую индивидуальность автора, а также выражать</w:t>
      </w:r>
      <w:r>
        <w:rPr>
          <w:rFonts w:ascii="Times New Roman" w:hAnsi="Times New Roman" w:cs="Times New Roman"/>
          <w:sz w:val="28"/>
          <w:szCs w:val="28"/>
        </w:rPr>
        <w:t xml:space="preserve"> свои мысли и чувства  – до 10 </w:t>
      </w:r>
      <w:r w:rsidRPr="007C33CF">
        <w:rPr>
          <w:rFonts w:ascii="Times New Roman" w:hAnsi="Times New Roman" w:cs="Times New Roman"/>
          <w:sz w:val="28"/>
          <w:szCs w:val="28"/>
        </w:rPr>
        <w:t xml:space="preserve">баллов;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>-  композиционная  стройность,  язык  и  стиль</w:t>
      </w:r>
      <w:r>
        <w:rPr>
          <w:rFonts w:ascii="Times New Roman" w:hAnsi="Times New Roman" w:cs="Times New Roman"/>
          <w:sz w:val="28"/>
          <w:szCs w:val="28"/>
        </w:rPr>
        <w:t xml:space="preserve">  работы  участника  Олимпиады </w:t>
      </w:r>
      <w:r w:rsidRPr="007C33CF">
        <w:rPr>
          <w:rFonts w:ascii="Times New Roman" w:hAnsi="Times New Roman" w:cs="Times New Roman"/>
          <w:sz w:val="28"/>
          <w:szCs w:val="28"/>
        </w:rPr>
        <w:t xml:space="preserve">(логичность, ясность изложения, речевая грамотность) – до 10 баллов. </w:t>
      </w:r>
    </w:p>
    <w:p w:rsid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 xml:space="preserve">Общая сумма баллов – 50. </w:t>
      </w:r>
    </w:p>
    <w:p w:rsid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  <w:r w:rsidRPr="007C33CF">
        <w:rPr>
          <w:rFonts w:ascii="Times New Roman" w:hAnsi="Times New Roman" w:cs="Times New Roman"/>
          <w:sz w:val="28"/>
          <w:szCs w:val="28"/>
        </w:rPr>
        <w:t>Отвечая на поставленные вопросы, ученик должен: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D542A">
        <w:rPr>
          <w:rFonts w:ascii="Times New Roman" w:hAnsi="Times New Roman" w:cs="Times New Roman"/>
          <w:sz w:val="28"/>
          <w:szCs w:val="28"/>
          <w:u w:val="single"/>
        </w:rPr>
        <w:t xml:space="preserve">– Обнаружить адекватное понимание семантики стихотворения.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C33CF">
        <w:rPr>
          <w:rFonts w:ascii="Times New Roman" w:hAnsi="Times New Roman" w:cs="Times New Roman"/>
          <w:b/>
          <w:i/>
          <w:sz w:val="28"/>
          <w:szCs w:val="28"/>
        </w:rPr>
        <w:t xml:space="preserve">Это стихотворное посвящение личного, интимного характера. В нем </w:t>
      </w:r>
      <w:proofErr w:type="spellStart"/>
      <w:r w:rsidRPr="007C33CF">
        <w:rPr>
          <w:rFonts w:ascii="Times New Roman" w:hAnsi="Times New Roman" w:cs="Times New Roman"/>
          <w:b/>
          <w:i/>
          <w:sz w:val="28"/>
          <w:szCs w:val="28"/>
        </w:rPr>
        <w:t>М.</w:t>
      </w:r>
      <w:r w:rsidR="007D542A">
        <w:rPr>
          <w:rFonts w:ascii="Times New Roman" w:hAnsi="Times New Roman" w:cs="Times New Roman"/>
          <w:b/>
          <w:i/>
          <w:sz w:val="28"/>
          <w:szCs w:val="28"/>
        </w:rPr>
        <w:t>Лермонтов</w:t>
      </w:r>
      <w:proofErr w:type="spellEnd"/>
      <w:r w:rsidR="007D542A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 w:rsidRPr="007C33CF">
        <w:rPr>
          <w:rFonts w:ascii="Times New Roman" w:hAnsi="Times New Roman" w:cs="Times New Roman"/>
          <w:b/>
          <w:i/>
          <w:sz w:val="28"/>
          <w:szCs w:val="28"/>
        </w:rPr>
        <w:t xml:space="preserve">казывает </w:t>
      </w:r>
      <w:r w:rsidR="007D542A">
        <w:rPr>
          <w:rFonts w:ascii="Times New Roman" w:hAnsi="Times New Roman" w:cs="Times New Roman"/>
          <w:b/>
          <w:i/>
          <w:sz w:val="28"/>
          <w:szCs w:val="28"/>
        </w:rPr>
        <w:t xml:space="preserve">состояние, порождённое </w:t>
      </w:r>
      <w:r w:rsidRPr="007C33CF">
        <w:rPr>
          <w:rFonts w:ascii="Times New Roman" w:hAnsi="Times New Roman" w:cs="Times New Roman"/>
          <w:b/>
          <w:i/>
          <w:sz w:val="28"/>
          <w:szCs w:val="28"/>
        </w:rPr>
        <w:t>чувство</w:t>
      </w:r>
      <w:r w:rsidR="007D542A">
        <w:rPr>
          <w:rFonts w:ascii="Times New Roman" w:hAnsi="Times New Roman" w:cs="Times New Roman"/>
          <w:b/>
          <w:i/>
          <w:sz w:val="28"/>
          <w:szCs w:val="28"/>
        </w:rPr>
        <w:t>м, отличающим</w:t>
      </w:r>
      <w:r w:rsidRPr="007C33CF">
        <w:rPr>
          <w:rFonts w:ascii="Times New Roman" w:hAnsi="Times New Roman" w:cs="Times New Roman"/>
          <w:b/>
          <w:i/>
          <w:sz w:val="28"/>
          <w:szCs w:val="28"/>
        </w:rPr>
        <w:t>ся простотой, глубиной и человечностью (оно лишено манерности, игры, подчеркнутой «поэтичности»).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D542A">
        <w:rPr>
          <w:rFonts w:ascii="Times New Roman" w:hAnsi="Times New Roman" w:cs="Times New Roman"/>
          <w:sz w:val="28"/>
          <w:szCs w:val="28"/>
          <w:u w:val="single"/>
        </w:rPr>
        <w:t xml:space="preserve">– Предложить адекватную и непротиворечивую интерпретацию стихотворения. 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C33CF">
        <w:rPr>
          <w:rFonts w:ascii="Times New Roman" w:hAnsi="Times New Roman" w:cs="Times New Roman"/>
          <w:b/>
          <w:i/>
          <w:sz w:val="28"/>
          <w:szCs w:val="28"/>
        </w:rPr>
        <w:t xml:space="preserve">Автор стремится выразить неподдельность и правдивость </w:t>
      </w:r>
      <w:r w:rsidR="007D542A">
        <w:rPr>
          <w:rFonts w:ascii="Times New Roman" w:hAnsi="Times New Roman" w:cs="Times New Roman"/>
          <w:b/>
          <w:i/>
          <w:sz w:val="28"/>
          <w:szCs w:val="28"/>
        </w:rPr>
        <w:t>имеюще</w:t>
      </w:r>
      <w:bookmarkStart w:id="0" w:name="_GoBack"/>
      <w:bookmarkEnd w:id="0"/>
      <w:r w:rsidR="007D542A">
        <w:rPr>
          <w:rFonts w:ascii="Times New Roman" w:hAnsi="Times New Roman" w:cs="Times New Roman"/>
          <w:b/>
          <w:i/>
          <w:sz w:val="28"/>
          <w:szCs w:val="28"/>
        </w:rPr>
        <w:t>гося</w:t>
      </w:r>
      <w:r w:rsidRPr="007C33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542A">
        <w:rPr>
          <w:rFonts w:ascii="Times New Roman" w:hAnsi="Times New Roman" w:cs="Times New Roman"/>
          <w:b/>
          <w:i/>
          <w:sz w:val="28"/>
          <w:szCs w:val="28"/>
        </w:rPr>
        <w:t xml:space="preserve">у лирического героя </w:t>
      </w:r>
      <w:r w:rsidRPr="007C33CF">
        <w:rPr>
          <w:rFonts w:ascii="Times New Roman" w:hAnsi="Times New Roman" w:cs="Times New Roman"/>
          <w:b/>
          <w:i/>
          <w:sz w:val="28"/>
          <w:szCs w:val="28"/>
        </w:rPr>
        <w:t>чувства, поэтому его цель – избежать искусственности, избитых слов, усложненности, добиться впечатления «обычной речи», искреннего признания.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D542A">
        <w:rPr>
          <w:rFonts w:ascii="Times New Roman" w:hAnsi="Times New Roman" w:cs="Times New Roman"/>
          <w:sz w:val="28"/>
          <w:szCs w:val="28"/>
          <w:u w:val="single"/>
        </w:rPr>
        <w:t xml:space="preserve">– Указать характерные принципы отбора поэтических средств, создающих впечатление «простоты, непосредственности, естественности», как-то: 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D542A">
        <w:rPr>
          <w:rFonts w:ascii="Times New Roman" w:hAnsi="Times New Roman" w:cs="Times New Roman"/>
          <w:b/>
          <w:i/>
          <w:sz w:val="28"/>
          <w:szCs w:val="28"/>
        </w:rPr>
        <w:t>Незамысловатый характер образов (сравнений, эпитетов, традиционных метафорических оборотов).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D542A">
        <w:rPr>
          <w:rFonts w:ascii="Times New Roman" w:hAnsi="Times New Roman" w:cs="Times New Roman"/>
          <w:b/>
          <w:i/>
          <w:sz w:val="28"/>
          <w:szCs w:val="28"/>
        </w:rPr>
        <w:t>Разговорная и нейтральная лексика («как-то весело», «на шею б… кинулся», «птичка», «хочется плакать»), отсутствие «поэтической» лексики.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D542A">
        <w:rPr>
          <w:rFonts w:ascii="Times New Roman" w:hAnsi="Times New Roman" w:cs="Times New Roman"/>
          <w:b/>
          <w:i/>
          <w:sz w:val="28"/>
          <w:szCs w:val="28"/>
        </w:rPr>
        <w:t>Средства, напоминающие о народном поэтическом искусстве: синтаксическое подобие (параллелизм) первых двух четверостиший, анафора, характерные обороты с условным наклонением («слышу ли…», «встречу ли…») и др.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D542A">
        <w:rPr>
          <w:rFonts w:ascii="Times New Roman" w:hAnsi="Times New Roman" w:cs="Times New Roman"/>
          <w:b/>
          <w:i/>
          <w:sz w:val="28"/>
          <w:szCs w:val="28"/>
        </w:rPr>
        <w:t xml:space="preserve">Следует отметить отсутствие рифмы («белые стихи»), выбор формы стихотворения с короткими строками. </w:t>
      </w:r>
    </w:p>
    <w:p w:rsidR="007C33CF" w:rsidRPr="007D542A" w:rsidRDefault="007C33CF" w:rsidP="007C33C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D542A">
        <w:rPr>
          <w:rFonts w:ascii="Times New Roman" w:hAnsi="Times New Roman" w:cs="Times New Roman"/>
          <w:b/>
          <w:i/>
          <w:sz w:val="28"/>
          <w:szCs w:val="28"/>
        </w:rPr>
        <w:t>Может быть отмечен непостоянный и нечеткий характер стихотворного метра, усиливающий впечатление «разговорности» текста и также напоминающий о метре народных песен.</w:t>
      </w:r>
    </w:p>
    <w:p w:rsidR="007C33CF" w:rsidRPr="007C33CF" w:rsidRDefault="007C33CF" w:rsidP="007C33C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C33CF" w:rsidRPr="007C3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0D"/>
    <w:rsid w:val="000D110D"/>
    <w:rsid w:val="00126CE9"/>
    <w:rsid w:val="007C33CF"/>
    <w:rsid w:val="007D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3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3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2012-10-18T20:55:00Z</dcterms:created>
  <dcterms:modified xsi:type="dcterms:W3CDTF">2012-10-18T21:17:00Z</dcterms:modified>
</cp:coreProperties>
</file>